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EB" w:rsidRDefault="00C059EB" w:rsidP="00C059EB">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7176E48" wp14:editId="58EEB81E">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C059EB" w:rsidRDefault="00C059EB" w:rsidP="00C059EB">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C059EB" w:rsidRDefault="00C059EB" w:rsidP="00C059EB">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C059EB" w:rsidRDefault="00C059EB" w:rsidP="00C059EB">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C059EB" w:rsidRDefault="00C059EB" w:rsidP="00C059EB">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C059EB" w:rsidRDefault="00C059EB" w:rsidP="00C059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C059EB" w:rsidRDefault="00C059EB" w:rsidP="00C059EB">
      <w:pPr>
        <w:spacing w:after="0" w:line="240" w:lineRule="auto"/>
        <w:jc w:val="center"/>
        <w:rPr>
          <w:rFonts w:ascii="Times New Roman" w:eastAsia="Times New Roman" w:hAnsi="Times New Roman" w:cs="Times New Roman"/>
          <w:sz w:val="18"/>
          <w:szCs w:val="18"/>
          <w:lang w:eastAsia="ru-RU"/>
        </w:rPr>
      </w:pPr>
    </w:p>
    <w:p w:rsidR="00C059EB" w:rsidRDefault="00C059EB" w:rsidP="00C059EB">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C059EB" w:rsidRDefault="00C059EB" w:rsidP="00C059EB">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C059EB" w:rsidRPr="000923C6" w:rsidRDefault="00C059EB" w:rsidP="00C059EB">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9858C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8(3467) 960</w:t>
      </w:r>
      <w:r w:rsidRPr="000923C6">
        <w:rPr>
          <w:rFonts w:ascii="Times New Roman" w:eastAsia="Times New Roman" w:hAnsi="Times New Roman" w:cs="Times New Roman"/>
          <w:sz w:val="16"/>
          <w:szCs w:val="16"/>
          <w:lang w:eastAsia="ru-RU"/>
        </w:rPr>
        <w:t>-444</w:t>
      </w:r>
      <w:r>
        <w:rPr>
          <w:rFonts w:ascii="Times New Roman" w:eastAsia="Times New Roman" w:hAnsi="Times New Roman" w:cs="Times New Roman"/>
          <w:sz w:val="16"/>
          <w:szCs w:val="16"/>
          <w:lang w:eastAsia="ru-RU"/>
        </w:rPr>
        <w:t xml:space="preserve"> доб.2010</w:t>
      </w:r>
      <w:r w:rsidRPr="000923C6">
        <w:rPr>
          <w:rFonts w:ascii="Times New Roman" w:eastAsia="Times New Roman" w:hAnsi="Times New Roman" w:cs="Times New Roman"/>
          <w:sz w:val="16"/>
          <w:szCs w:val="16"/>
          <w:lang w:eastAsia="ru-RU"/>
        </w:rPr>
        <w:t xml:space="preserve"> </w:t>
      </w:r>
      <w:r w:rsidRPr="000923C6">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0923C6">
        <w:rPr>
          <w:rFonts w:ascii="Times New Roman" w:eastAsia="Times New Roman" w:hAnsi="Times New Roman" w:cs="Times New Roman"/>
          <w:sz w:val="16"/>
          <w:szCs w:val="16"/>
          <w:lang w:eastAsia="ru-RU"/>
        </w:rPr>
        <w:t xml:space="preserve">: </w:t>
      </w:r>
      <w:r w:rsidRPr="00582844">
        <w:rPr>
          <w:rFonts w:ascii="Times New Roman" w:eastAsia="Times New Roman" w:hAnsi="Times New Roman" w:cs="Times New Roman"/>
          <w:bCs/>
          <w:sz w:val="16"/>
          <w:szCs w:val="16"/>
          <w:lang w:val="en-US" w:eastAsia="ru-RU"/>
        </w:rPr>
        <w:t>Press</w:t>
      </w:r>
      <w:r w:rsidRPr="000923C6">
        <w:rPr>
          <w:rFonts w:ascii="Times New Roman" w:eastAsia="Times New Roman" w:hAnsi="Times New Roman" w:cs="Times New Roman"/>
          <w:bCs/>
          <w:sz w:val="16"/>
          <w:szCs w:val="16"/>
          <w:lang w:eastAsia="ru-RU"/>
        </w:rPr>
        <w:t>@86.</w:t>
      </w:r>
      <w:proofErr w:type="spellStart"/>
      <w:r w:rsidRPr="00582844">
        <w:rPr>
          <w:rFonts w:ascii="Times New Roman" w:eastAsia="Times New Roman" w:hAnsi="Times New Roman" w:cs="Times New Roman"/>
          <w:bCs/>
          <w:sz w:val="16"/>
          <w:szCs w:val="16"/>
          <w:lang w:val="en-US" w:eastAsia="ru-RU"/>
        </w:rPr>
        <w:t>kadastr</w:t>
      </w:r>
      <w:proofErr w:type="spellEnd"/>
      <w:r w:rsidRPr="000923C6">
        <w:rPr>
          <w:rFonts w:ascii="Times New Roman" w:eastAsia="Times New Roman" w:hAnsi="Times New Roman" w:cs="Times New Roman"/>
          <w:bCs/>
          <w:sz w:val="16"/>
          <w:szCs w:val="16"/>
          <w:lang w:eastAsia="ru-RU"/>
        </w:rPr>
        <w:t>.</w:t>
      </w:r>
      <w:proofErr w:type="spellStart"/>
      <w:r w:rsidRPr="00582844">
        <w:rPr>
          <w:rFonts w:ascii="Times New Roman" w:eastAsia="Times New Roman" w:hAnsi="Times New Roman" w:cs="Times New Roman"/>
          <w:bCs/>
          <w:sz w:val="16"/>
          <w:szCs w:val="16"/>
          <w:lang w:val="en-US" w:eastAsia="ru-RU"/>
        </w:rPr>
        <w:t>ru</w:t>
      </w:r>
      <w:proofErr w:type="spellEnd"/>
    </w:p>
    <w:p w:rsidR="00C059EB" w:rsidRPr="00140A6C" w:rsidRDefault="00C059EB" w:rsidP="00C059EB">
      <w:pPr>
        <w:snapToGrid w:val="0"/>
        <w:spacing w:after="0" w:line="240" w:lineRule="atLeast"/>
        <w:jc w:val="center"/>
        <w:rPr>
          <w:rFonts w:ascii="Times New Roman" w:eastAsia="Times New Roman" w:hAnsi="Times New Roman" w:cs="Times New Roman"/>
          <w:sz w:val="40"/>
          <w:szCs w:val="40"/>
          <w:lang w:eastAsia="ru-RU"/>
        </w:rPr>
      </w:pPr>
      <w:r w:rsidRPr="000923C6">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C059EB" w:rsidRPr="00916E18" w:rsidRDefault="00C059EB" w:rsidP="00C059EB">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01.0</w:t>
      </w:r>
      <w:r>
        <w:rPr>
          <w:rFonts w:ascii="Times New Roman" w:eastAsia="Times New Roman" w:hAnsi="Times New Roman" w:cs="Times New Roman"/>
          <w:sz w:val="24"/>
          <w:lang w:eastAsia="ru-RU"/>
        </w:rPr>
        <w:t>8</w:t>
      </w:r>
      <w:bookmarkStart w:id="0" w:name="_GoBack"/>
      <w:bookmarkEnd w:id="0"/>
      <w:r w:rsidRPr="000923C6">
        <w:rPr>
          <w:rFonts w:ascii="Times New Roman" w:eastAsia="Times New Roman" w:hAnsi="Times New Roman" w:cs="Times New Roman"/>
          <w:sz w:val="24"/>
          <w:lang w:eastAsia="ru-RU"/>
        </w:rPr>
        <w:t>.2018</w:t>
      </w:r>
    </w:p>
    <w:p w:rsidR="00C059EB" w:rsidRPr="00507BE6" w:rsidRDefault="00C059EB" w:rsidP="00C059EB">
      <w:pPr>
        <w:pStyle w:val="a3"/>
        <w:jc w:val="center"/>
        <w:rPr>
          <w:rFonts w:ascii="Times New Roman" w:hAnsi="Times New Roman" w:cs="Times New Roman"/>
          <w:b/>
          <w:sz w:val="28"/>
          <w:szCs w:val="28"/>
        </w:rPr>
      </w:pPr>
      <w:r w:rsidRPr="00507BE6">
        <w:rPr>
          <w:rFonts w:ascii="Times New Roman" w:hAnsi="Times New Roman" w:cs="Times New Roman"/>
          <w:b/>
          <w:sz w:val="28"/>
          <w:szCs w:val="28"/>
        </w:rPr>
        <w:t>Приобретая недвижимость, узнай о ней все</w:t>
      </w:r>
    </w:p>
    <w:p w:rsidR="00C059EB" w:rsidRPr="00507BE6" w:rsidRDefault="00C059EB" w:rsidP="00C059EB">
      <w:pPr>
        <w:pStyle w:val="a3"/>
        <w:jc w:val="center"/>
        <w:rPr>
          <w:rFonts w:ascii="Times New Roman" w:hAnsi="Times New Roman" w:cs="Times New Roman"/>
          <w:b/>
          <w:sz w:val="28"/>
          <w:szCs w:val="28"/>
        </w:rPr>
      </w:pPr>
    </w:p>
    <w:p w:rsidR="00C059EB" w:rsidRPr="00507BE6" w:rsidRDefault="00C059EB" w:rsidP="00C059EB">
      <w:pPr>
        <w:pStyle w:val="a3"/>
        <w:ind w:firstLine="708"/>
        <w:jc w:val="both"/>
        <w:rPr>
          <w:rFonts w:ascii="Times New Roman" w:hAnsi="Times New Roman" w:cs="Times New Roman"/>
          <w:sz w:val="28"/>
          <w:szCs w:val="28"/>
        </w:rPr>
      </w:pPr>
      <w:r w:rsidRPr="00507BE6">
        <w:rPr>
          <w:rFonts w:ascii="Times New Roman" w:hAnsi="Times New Roman" w:cs="Times New Roman"/>
          <w:sz w:val="28"/>
          <w:szCs w:val="28"/>
        </w:rPr>
        <w:t>Федеральная кадастровая палата по Ханты-Мансийскому автономному округу-Югре рекомендует при покупке недвижимости запрашивать сведения в государственном реестре.</w:t>
      </w:r>
    </w:p>
    <w:p w:rsidR="00C059EB" w:rsidRPr="00507BE6" w:rsidRDefault="00C059EB" w:rsidP="00C059EB">
      <w:pPr>
        <w:pStyle w:val="a3"/>
        <w:ind w:firstLine="708"/>
        <w:jc w:val="both"/>
        <w:rPr>
          <w:rFonts w:ascii="Times New Roman" w:hAnsi="Times New Roman" w:cs="Times New Roman"/>
          <w:sz w:val="28"/>
          <w:szCs w:val="28"/>
        </w:rPr>
      </w:pPr>
      <w:r w:rsidRPr="00507BE6">
        <w:rPr>
          <w:rFonts w:ascii="Times New Roman" w:hAnsi="Times New Roman" w:cs="Times New Roman"/>
          <w:sz w:val="28"/>
          <w:szCs w:val="28"/>
        </w:rPr>
        <w:t xml:space="preserve">Хочется отметить, что существует множество видов мошенничества. Одним из таковых является недобросовестный продавец, который, преследуя цель скорейшего совершения сделки, может умышленно утаить некоторые ограничения или обременения, наложенные на объект недвижимости. Продавец постарается отвлечь внимание покупателя, хорошо уступив в цене, или начнет торопить сделку. В подобных случаях покупателю рекомендуем внимательно изучить представленные документы, сопоставить их со сведениями, содержащимися в едином государственном реестре недвижимости. </w:t>
      </w:r>
    </w:p>
    <w:p w:rsidR="00C059EB" w:rsidRPr="00507BE6" w:rsidRDefault="00C059EB" w:rsidP="00C059EB">
      <w:pPr>
        <w:pStyle w:val="a3"/>
        <w:ind w:firstLine="708"/>
        <w:jc w:val="both"/>
        <w:rPr>
          <w:rFonts w:ascii="Times New Roman" w:hAnsi="Times New Roman" w:cs="Times New Roman"/>
          <w:sz w:val="28"/>
          <w:szCs w:val="28"/>
        </w:rPr>
      </w:pPr>
      <w:r w:rsidRPr="00507BE6">
        <w:rPr>
          <w:rFonts w:ascii="Times New Roman" w:hAnsi="Times New Roman" w:cs="Times New Roman"/>
          <w:sz w:val="28"/>
          <w:szCs w:val="28"/>
        </w:rPr>
        <w:t xml:space="preserve">Также можно получить консультацию специалистов филиала Кадастровой палаты, которые имеют большой опыт работы с недвижимостью. С июня 2017 года филиал Кадастровой палаты официально наделен полномочиями по предоставлению консультационных услуг в области недвижимости. При необходимости, специалисты помогут составить проект любого договора в отношении недвижимости, будь то договор купли-продажи, аренды, найма, мены или залога. </w:t>
      </w:r>
    </w:p>
    <w:p w:rsidR="00C059EB" w:rsidRPr="00507BE6" w:rsidRDefault="00C059EB" w:rsidP="00C059EB">
      <w:pPr>
        <w:pStyle w:val="a3"/>
        <w:ind w:firstLine="708"/>
        <w:jc w:val="both"/>
        <w:rPr>
          <w:rFonts w:ascii="Times New Roman" w:hAnsi="Times New Roman" w:cs="Times New Roman"/>
          <w:sz w:val="28"/>
          <w:szCs w:val="28"/>
        </w:rPr>
      </w:pPr>
      <w:r w:rsidRPr="00507BE6">
        <w:rPr>
          <w:rFonts w:ascii="Times New Roman" w:hAnsi="Times New Roman" w:cs="Times New Roman"/>
          <w:sz w:val="28"/>
          <w:szCs w:val="28"/>
        </w:rPr>
        <w:t xml:space="preserve">Данные услуги, оказываемые Федеральной кадастровой палатой, являются платными. Например, стоимость консультации по вопросам недвижимости обойдется гражданину в 500р., а консультация и составление договора купли - продажи в 700 рублей. Если покупателем принято решение самостоятельно совершить сделку, то он может получить сведения о приобретаемой недвижимости двумя способами: в любом удобном офисе многофункционального центра, либо в электронном виде на сайте Кадастровой палаты </w:t>
      </w:r>
      <w:hyperlink r:id="rId6" w:history="1">
        <w:r w:rsidRPr="00507BE6">
          <w:rPr>
            <w:rStyle w:val="a4"/>
            <w:rFonts w:ascii="Times New Roman" w:hAnsi="Times New Roman" w:cs="Times New Roman"/>
            <w:sz w:val="28"/>
            <w:szCs w:val="28"/>
          </w:rPr>
          <w:t>https://kadastr.ru/</w:t>
        </w:r>
      </w:hyperlink>
      <w:r w:rsidRPr="00507BE6">
        <w:rPr>
          <w:rFonts w:ascii="Times New Roman" w:hAnsi="Times New Roman" w:cs="Times New Roman"/>
          <w:sz w:val="28"/>
          <w:szCs w:val="28"/>
        </w:rPr>
        <w:t xml:space="preserve">.  </w:t>
      </w:r>
    </w:p>
    <w:p w:rsidR="00C059EB" w:rsidRPr="00507BE6" w:rsidRDefault="00C059EB" w:rsidP="00C059EB">
      <w:pPr>
        <w:pStyle w:val="a3"/>
        <w:ind w:firstLine="708"/>
        <w:jc w:val="both"/>
        <w:rPr>
          <w:rFonts w:ascii="Times New Roman" w:hAnsi="Times New Roman" w:cs="Times New Roman"/>
          <w:sz w:val="28"/>
          <w:szCs w:val="28"/>
        </w:rPr>
      </w:pPr>
      <w:r w:rsidRPr="00507BE6">
        <w:rPr>
          <w:rFonts w:ascii="Times New Roman" w:hAnsi="Times New Roman" w:cs="Times New Roman"/>
          <w:sz w:val="28"/>
          <w:szCs w:val="28"/>
        </w:rPr>
        <w:lastRenderedPageBreak/>
        <w:t>Заявителям, предпочитающим электронные сервисы, в филиале Кадастровой палаты по Ханты-Мансийскому автономному округу – Югре организовываются горячие линии по вопросам получения услуг в электронном виде. Получить дополнительную информацию об услугах Кадастровой палаты можно по телефонам в городе Ханты-Мансийске 8 (3467) 960-444; 8 (3467) 960-445; 8 (3467) 960-446 добавочные номера 4052; 4023; 4024.</w:t>
      </w:r>
    </w:p>
    <w:p w:rsidR="00C059EB" w:rsidRPr="00507BE6" w:rsidRDefault="00C059EB" w:rsidP="00C059EB">
      <w:pPr>
        <w:pStyle w:val="a3"/>
        <w:jc w:val="both"/>
        <w:rPr>
          <w:rFonts w:ascii="Times New Roman" w:hAnsi="Times New Roman" w:cs="Times New Roman"/>
          <w:sz w:val="28"/>
          <w:szCs w:val="28"/>
        </w:rPr>
      </w:pPr>
    </w:p>
    <w:p w:rsidR="00C059EB" w:rsidRDefault="00C059EB" w:rsidP="00C059EB">
      <w:pPr>
        <w:pStyle w:val="a3"/>
        <w:jc w:val="center"/>
        <w:rPr>
          <w:rFonts w:ascii="Times New Roman" w:hAnsi="Times New Roman" w:cs="Times New Roman"/>
          <w:b/>
          <w:sz w:val="28"/>
          <w:szCs w:val="28"/>
        </w:rPr>
      </w:pPr>
    </w:p>
    <w:p w:rsidR="00C059EB" w:rsidRDefault="00C059EB" w:rsidP="00C059EB">
      <w:pPr>
        <w:pStyle w:val="a3"/>
        <w:jc w:val="both"/>
        <w:rPr>
          <w:rFonts w:ascii="Times New Roman" w:hAnsi="Times New Roman" w:cs="Times New Roman"/>
          <w:sz w:val="24"/>
          <w:szCs w:val="24"/>
        </w:rPr>
      </w:pPr>
    </w:p>
    <w:p w:rsidR="00C059EB" w:rsidRDefault="00C059EB" w:rsidP="00C059E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059EB" w:rsidRPr="005D1CEC" w:rsidRDefault="00C059EB" w:rsidP="00C059EB">
      <w:pPr>
        <w:pStyle w:val="a3"/>
        <w:jc w:val="both"/>
        <w:rPr>
          <w:rFonts w:ascii="Times New Roman" w:hAnsi="Times New Roman" w:cs="Times New Roman"/>
          <w:sz w:val="24"/>
          <w:szCs w:val="24"/>
        </w:rPr>
      </w:pPr>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 960-444 доб.2010. Благодарим за сотрудничество</w:t>
      </w:r>
      <w:r>
        <w:rPr>
          <w:rFonts w:ascii="Arial" w:hAnsi="Arial" w:cs="Arial"/>
          <w:color w:val="2D2D2D"/>
          <w:spacing w:val="2"/>
          <w:sz w:val="21"/>
          <w:szCs w:val="21"/>
        </w:rPr>
        <w:br/>
      </w:r>
    </w:p>
    <w:p w:rsidR="00C059EB" w:rsidRDefault="00C059EB" w:rsidP="002C254C">
      <w:pPr>
        <w:pStyle w:val="a3"/>
        <w:jc w:val="center"/>
        <w:rPr>
          <w:rFonts w:ascii="Times New Roman" w:hAnsi="Times New Roman" w:cs="Times New Roman"/>
          <w:b/>
          <w:sz w:val="28"/>
          <w:szCs w:val="28"/>
        </w:rPr>
      </w:pPr>
    </w:p>
    <w:p w:rsidR="005A712B" w:rsidRPr="00507BE6" w:rsidRDefault="005A712B" w:rsidP="00BC29B1">
      <w:pPr>
        <w:pStyle w:val="a3"/>
        <w:jc w:val="both"/>
        <w:rPr>
          <w:rFonts w:ascii="Times New Roman" w:hAnsi="Times New Roman" w:cs="Times New Roman"/>
          <w:sz w:val="28"/>
          <w:szCs w:val="28"/>
        </w:rPr>
      </w:pPr>
    </w:p>
    <w:sectPr w:rsidR="005A712B" w:rsidRPr="00507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4"/>
    <w:rsid w:val="0012251C"/>
    <w:rsid w:val="001B4AD2"/>
    <w:rsid w:val="001F1BC3"/>
    <w:rsid w:val="0026482C"/>
    <w:rsid w:val="002C254C"/>
    <w:rsid w:val="004D0CA4"/>
    <w:rsid w:val="00507BE6"/>
    <w:rsid w:val="005959CA"/>
    <w:rsid w:val="005A712B"/>
    <w:rsid w:val="008C66BE"/>
    <w:rsid w:val="00B0168D"/>
    <w:rsid w:val="00BC29B1"/>
    <w:rsid w:val="00C059EB"/>
    <w:rsid w:val="00C243E8"/>
    <w:rsid w:val="00C33CB4"/>
    <w:rsid w:val="00CC0017"/>
    <w:rsid w:val="00E72FAF"/>
    <w:rsid w:val="00E94364"/>
    <w:rsid w:val="00F2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EB"/>
  </w:style>
  <w:style w:type="paragraph" w:styleId="1">
    <w:name w:val="heading 1"/>
    <w:basedOn w:val="a"/>
    <w:next w:val="a"/>
    <w:link w:val="10"/>
    <w:uiPriority w:val="9"/>
    <w:qFormat/>
    <w:rsid w:val="00BC2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CA4"/>
    <w:pPr>
      <w:spacing w:after="0" w:line="240" w:lineRule="auto"/>
    </w:pPr>
  </w:style>
  <w:style w:type="character" w:customStyle="1" w:styleId="10">
    <w:name w:val="Заголовок 1 Знак"/>
    <w:basedOn w:val="a0"/>
    <w:link w:val="1"/>
    <w:uiPriority w:val="9"/>
    <w:rsid w:val="00BC29B1"/>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E72FAF"/>
    <w:rPr>
      <w:color w:val="0000FF" w:themeColor="hyperlink"/>
      <w:u w:val="single"/>
    </w:rPr>
  </w:style>
  <w:style w:type="paragraph" w:styleId="a5">
    <w:name w:val="Balloon Text"/>
    <w:basedOn w:val="a"/>
    <w:link w:val="a6"/>
    <w:uiPriority w:val="99"/>
    <w:semiHidden/>
    <w:unhideWhenUsed/>
    <w:rsid w:val="005959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EB"/>
  </w:style>
  <w:style w:type="paragraph" w:styleId="1">
    <w:name w:val="heading 1"/>
    <w:basedOn w:val="a"/>
    <w:next w:val="a"/>
    <w:link w:val="10"/>
    <w:uiPriority w:val="9"/>
    <w:qFormat/>
    <w:rsid w:val="00BC2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CA4"/>
    <w:pPr>
      <w:spacing w:after="0" w:line="240" w:lineRule="auto"/>
    </w:pPr>
  </w:style>
  <w:style w:type="character" w:customStyle="1" w:styleId="10">
    <w:name w:val="Заголовок 1 Знак"/>
    <w:basedOn w:val="a0"/>
    <w:link w:val="1"/>
    <w:uiPriority w:val="9"/>
    <w:rsid w:val="00BC29B1"/>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E72FAF"/>
    <w:rPr>
      <w:color w:val="0000FF" w:themeColor="hyperlink"/>
      <w:u w:val="single"/>
    </w:rPr>
  </w:style>
  <w:style w:type="paragraph" w:styleId="a5">
    <w:name w:val="Balloon Text"/>
    <w:basedOn w:val="a"/>
    <w:link w:val="a6"/>
    <w:uiPriority w:val="99"/>
    <w:semiHidden/>
    <w:unhideWhenUsed/>
    <w:rsid w:val="005959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da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12</cp:revision>
  <cp:lastPrinted>2018-08-09T07:49:00Z</cp:lastPrinted>
  <dcterms:created xsi:type="dcterms:W3CDTF">2018-08-02T09:56:00Z</dcterms:created>
  <dcterms:modified xsi:type="dcterms:W3CDTF">2018-08-16T04:28:00Z</dcterms:modified>
</cp:coreProperties>
</file>